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5C" w:rsidRDefault="00F17B5C" w:rsidP="00C04F82">
      <w:pPr>
        <w:spacing w:after="0" w:line="240" w:lineRule="auto"/>
        <w:jc w:val="center"/>
        <w:rPr>
          <w:rFonts w:ascii="SenBJS" w:hAnsi="SenBJS"/>
          <w:b/>
          <w:sz w:val="20"/>
          <w:u w:val="single"/>
        </w:rPr>
      </w:pPr>
      <w:bookmarkStart w:id="0" w:name="_GoBack"/>
      <w:bookmarkEnd w:id="0"/>
      <w:r w:rsidRPr="00E85D32">
        <w:rPr>
          <w:rFonts w:ascii="SenBJS" w:hAnsi="SenBJS"/>
          <w:b/>
          <w:sz w:val="20"/>
          <w:u w:val="single"/>
        </w:rPr>
        <w:t>Merkblatt zur Beschaffung einer Bildschirmarbeitsplatzbrille</w:t>
      </w:r>
    </w:p>
    <w:p w:rsidR="00A57C2D" w:rsidRDefault="00A57C2D" w:rsidP="00C04F82">
      <w:pPr>
        <w:spacing w:after="0" w:line="240" w:lineRule="auto"/>
        <w:jc w:val="center"/>
        <w:rPr>
          <w:rFonts w:ascii="SenBJS" w:hAnsi="SenBJS"/>
          <w:b/>
          <w:sz w:val="20"/>
          <w:u w:val="single"/>
        </w:rPr>
      </w:pPr>
    </w:p>
    <w:p w:rsidR="00F17B5C" w:rsidRDefault="00F17B5C" w:rsidP="006C4FBA">
      <w:pPr>
        <w:spacing w:line="360" w:lineRule="auto"/>
        <w:jc w:val="both"/>
        <w:rPr>
          <w:rFonts w:ascii="SenBJS" w:hAnsi="SenBJS"/>
          <w:sz w:val="20"/>
        </w:rPr>
      </w:pPr>
      <w:r>
        <w:rPr>
          <w:rFonts w:ascii="SenBJS" w:hAnsi="SenBJS"/>
          <w:sz w:val="20"/>
        </w:rPr>
        <w:t>Zur Durchführung der arbeitsmedizinischen Vorsorge hat der Arbeitgeber eine</w:t>
      </w:r>
      <w:r w:rsidR="00BE0DA0">
        <w:rPr>
          <w:rFonts w:ascii="SenBJS" w:hAnsi="SenBJS"/>
          <w:sz w:val="20"/>
        </w:rPr>
        <w:t xml:space="preserve"> Betriebsärztin oder einen Betr</w:t>
      </w:r>
      <w:r>
        <w:rPr>
          <w:rFonts w:ascii="SenBJS" w:hAnsi="SenBJS"/>
          <w:sz w:val="20"/>
        </w:rPr>
        <w:t xml:space="preserve">iebsarzt zu beauftragen. </w:t>
      </w:r>
      <w:r w:rsidRPr="001F3615">
        <w:rPr>
          <w:rFonts w:ascii="SenBJS" w:hAnsi="SenBJS"/>
          <w:b/>
          <w:sz w:val="20"/>
        </w:rPr>
        <w:t>Erweist sich aufgrund der Vorsorge eine augenärztliche Untersuchung als erforderlich, so ist diese zu ermöglichen.</w:t>
      </w:r>
      <w:r>
        <w:rPr>
          <w:rFonts w:ascii="SenBJS" w:hAnsi="SenBJS"/>
          <w:sz w:val="20"/>
        </w:rPr>
        <w:t xml:space="preserve"> Die Hinzuziehung eine</w:t>
      </w:r>
      <w:r w:rsidR="00BE0DA0">
        <w:rPr>
          <w:rFonts w:ascii="SenBJS" w:hAnsi="SenBJS"/>
          <w:sz w:val="20"/>
        </w:rPr>
        <w:t xml:space="preserve">r Augenärztin oder eines </w:t>
      </w:r>
      <w:r>
        <w:rPr>
          <w:rFonts w:ascii="SenBJS" w:hAnsi="SenBJS"/>
          <w:sz w:val="20"/>
        </w:rPr>
        <w:t>Augenarztes ist nicht erforderlich, wenn das Erfordernis einer Bildschirmarbeitsplatzbrille bereits aufgrund der arbeitsmedizinischen Untersuchung festgestellt werden kann.</w:t>
      </w:r>
    </w:p>
    <w:p w:rsidR="00F17B5C" w:rsidRDefault="00F17B5C" w:rsidP="006C4FBA">
      <w:pPr>
        <w:spacing w:line="360" w:lineRule="auto"/>
        <w:jc w:val="both"/>
        <w:rPr>
          <w:rFonts w:ascii="SenBJS" w:hAnsi="SenBJS"/>
          <w:sz w:val="20"/>
        </w:rPr>
      </w:pPr>
      <w:r>
        <w:rPr>
          <w:rFonts w:ascii="SenBJS" w:hAnsi="SenBJS"/>
          <w:sz w:val="20"/>
        </w:rPr>
        <w:t>Gem</w:t>
      </w:r>
      <w:r w:rsidR="003B44E8">
        <w:rPr>
          <w:rFonts w:ascii="SenBJS" w:hAnsi="SenBJS"/>
          <w:sz w:val="20"/>
        </w:rPr>
        <w:t>äß</w:t>
      </w:r>
      <w:r>
        <w:rPr>
          <w:rFonts w:ascii="SenBJS" w:hAnsi="SenBJS"/>
          <w:sz w:val="20"/>
        </w:rPr>
        <w:t xml:space="preserve"> Rundschreiben der Senatsverwaltung für Finanzen IV</w:t>
      </w:r>
      <w:r w:rsidR="00636A20">
        <w:rPr>
          <w:rFonts w:ascii="SenBJS" w:hAnsi="SenBJS"/>
          <w:sz w:val="20"/>
        </w:rPr>
        <w:t>,</w:t>
      </w:r>
      <w:r>
        <w:rPr>
          <w:rFonts w:ascii="SenBJS" w:hAnsi="SenBJS"/>
          <w:sz w:val="20"/>
        </w:rPr>
        <w:t xml:space="preserve"> Nr. </w:t>
      </w:r>
      <w:r w:rsidR="00303783">
        <w:rPr>
          <w:rFonts w:ascii="SenBJS" w:hAnsi="SenBJS"/>
          <w:sz w:val="20"/>
        </w:rPr>
        <w:t>57</w:t>
      </w:r>
      <w:r>
        <w:rPr>
          <w:rFonts w:ascii="SenBJS" w:hAnsi="SenBJS"/>
          <w:sz w:val="20"/>
        </w:rPr>
        <w:t>/201</w:t>
      </w:r>
      <w:r w:rsidR="00303783">
        <w:rPr>
          <w:rFonts w:ascii="SenBJS" w:hAnsi="SenBJS"/>
          <w:sz w:val="20"/>
        </w:rPr>
        <w:t>6</w:t>
      </w:r>
      <w:r>
        <w:rPr>
          <w:rFonts w:ascii="SenBJS" w:hAnsi="SenBJS"/>
          <w:sz w:val="20"/>
        </w:rPr>
        <w:t xml:space="preserve"> vom 1</w:t>
      </w:r>
      <w:r w:rsidR="00303783">
        <w:rPr>
          <w:rFonts w:ascii="SenBJS" w:hAnsi="SenBJS"/>
          <w:sz w:val="20"/>
        </w:rPr>
        <w:t>6.12.2016</w:t>
      </w:r>
      <w:r w:rsidR="00636A20">
        <w:rPr>
          <w:rFonts w:ascii="SenBJS" w:hAnsi="SenBJS"/>
          <w:sz w:val="20"/>
        </w:rPr>
        <w:t>,</w:t>
      </w:r>
      <w:r>
        <w:rPr>
          <w:rFonts w:ascii="SenBJS" w:hAnsi="SenBJS"/>
          <w:sz w:val="20"/>
        </w:rPr>
        <w:t xml:space="preserve"> und unter Anwendung des Tarifvertrages Infotechnik (Stand: 1</w:t>
      </w:r>
      <w:r w:rsidR="00303783">
        <w:rPr>
          <w:rFonts w:ascii="SenBJS" w:hAnsi="SenBJS"/>
          <w:sz w:val="20"/>
        </w:rPr>
        <w:t>6</w:t>
      </w:r>
      <w:r>
        <w:rPr>
          <w:rFonts w:ascii="SenBJS" w:hAnsi="SenBJS"/>
          <w:sz w:val="20"/>
        </w:rPr>
        <w:t>.</w:t>
      </w:r>
      <w:r w:rsidR="00303783">
        <w:rPr>
          <w:rFonts w:ascii="SenBJS" w:hAnsi="SenBJS"/>
          <w:sz w:val="20"/>
        </w:rPr>
        <w:t>12</w:t>
      </w:r>
      <w:r>
        <w:rPr>
          <w:rFonts w:ascii="SenBJS" w:hAnsi="SenBJS"/>
          <w:sz w:val="20"/>
        </w:rPr>
        <w:t>.201</w:t>
      </w:r>
      <w:r w:rsidR="00303783">
        <w:rPr>
          <w:rFonts w:ascii="SenBJS" w:hAnsi="SenBJS"/>
          <w:sz w:val="20"/>
        </w:rPr>
        <w:t>6</w:t>
      </w:r>
      <w:r>
        <w:rPr>
          <w:rFonts w:ascii="SenBJS" w:hAnsi="SenBJS"/>
          <w:sz w:val="20"/>
        </w:rPr>
        <w:t>)</w:t>
      </w:r>
      <w:r w:rsidR="00636A20">
        <w:rPr>
          <w:rFonts w:ascii="SenBJS" w:hAnsi="SenBJS"/>
          <w:sz w:val="20"/>
        </w:rPr>
        <w:t>,</w:t>
      </w:r>
      <w:r>
        <w:rPr>
          <w:rFonts w:ascii="SenBJS" w:hAnsi="SenBJS"/>
          <w:sz w:val="20"/>
        </w:rPr>
        <w:t xml:space="preserve"> sind die Kosten für eine verordnete Bildschirmarbeitsplatzbrille zu erstatten.</w:t>
      </w:r>
    </w:p>
    <w:p w:rsidR="00F17B5C" w:rsidRDefault="00F17B5C" w:rsidP="006C4FBA">
      <w:pPr>
        <w:spacing w:line="360" w:lineRule="auto"/>
        <w:jc w:val="both"/>
        <w:rPr>
          <w:rFonts w:ascii="SenBJS" w:hAnsi="SenBJS"/>
          <w:sz w:val="20"/>
        </w:rPr>
      </w:pPr>
      <w:r>
        <w:rPr>
          <w:rFonts w:ascii="SenBJS" w:hAnsi="SenBJS"/>
          <w:sz w:val="20"/>
        </w:rPr>
        <w:t>Gem</w:t>
      </w:r>
      <w:r w:rsidR="003B44E8">
        <w:rPr>
          <w:rFonts w:ascii="SenBJS" w:hAnsi="SenBJS"/>
          <w:sz w:val="20"/>
        </w:rPr>
        <w:t>äß</w:t>
      </w:r>
      <w:r>
        <w:rPr>
          <w:rFonts w:ascii="SenBJS" w:hAnsi="SenBJS"/>
          <w:sz w:val="20"/>
        </w:rPr>
        <w:t xml:space="preserve"> Punkt 3.3.2 des TV Infotechnik hat der Arbeitgeber die notwendigen Kosten für eine Sehhilfe zu übernehmen, die ausschließlich für die Bildschirmarbeit benötigt wird. Kosten für Sehhilfen, die Fehlsichtigkeit über diesen Rahmen </w:t>
      </w:r>
      <w:r w:rsidR="00955455">
        <w:rPr>
          <w:rFonts w:ascii="SenBJS" w:hAnsi="SenBJS"/>
          <w:sz w:val="20"/>
        </w:rPr>
        <w:t xml:space="preserve">hinaus </w:t>
      </w:r>
      <w:r>
        <w:rPr>
          <w:rFonts w:ascii="SenBJS" w:hAnsi="SenBJS"/>
          <w:sz w:val="20"/>
        </w:rPr>
        <w:t xml:space="preserve">korrigieren, sind nicht erstattungsfähig und müssen ggf. durch eine weitere – von </w:t>
      </w:r>
      <w:r w:rsidR="00636A20">
        <w:rPr>
          <w:rFonts w:ascii="SenBJS" w:hAnsi="SenBJS"/>
          <w:sz w:val="20"/>
        </w:rPr>
        <w:t>I</w:t>
      </w:r>
      <w:r>
        <w:rPr>
          <w:rFonts w:ascii="SenBJS" w:hAnsi="SenBJS"/>
          <w:sz w:val="20"/>
        </w:rPr>
        <w:t>hnen zu beschaffen</w:t>
      </w:r>
      <w:r w:rsidR="0029513E">
        <w:rPr>
          <w:rFonts w:ascii="SenBJS" w:hAnsi="SenBJS"/>
          <w:sz w:val="20"/>
        </w:rPr>
        <w:t>d</w:t>
      </w:r>
      <w:r>
        <w:rPr>
          <w:rFonts w:ascii="SenBJS" w:hAnsi="SenBJS"/>
          <w:sz w:val="20"/>
        </w:rPr>
        <w:t xml:space="preserve">e Sehhilfe </w:t>
      </w:r>
      <w:r w:rsidR="00636A20">
        <w:rPr>
          <w:rFonts w:ascii="SenBJS" w:hAnsi="SenBJS"/>
          <w:sz w:val="20"/>
        </w:rPr>
        <w:t xml:space="preserve">– </w:t>
      </w:r>
      <w:r>
        <w:rPr>
          <w:rFonts w:ascii="SenBJS" w:hAnsi="SenBJS"/>
          <w:sz w:val="20"/>
        </w:rPr>
        <w:t>ausgeglichen werden.</w:t>
      </w:r>
    </w:p>
    <w:p w:rsidR="003B192B" w:rsidRDefault="00F17B5C" w:rsidP="006C4FBA">
      <w:pPr>
        <w:spacing w:line="360" w:lineRule="auto"/>
        <w:jc w:val="both"/>
        <w:rPr>
          <w:rFonts w:ascii="SenBJS" w:hAnsi="SenBJS"/>
          <w:sz w:val="20"/>
        </w:rPr>
      </w:pPr>
      <w:r>
        <w:rPr>
          <w:rFonts w:ascii="SenBJS" w:hAnsi="SenBJS"/>
          <w:sz w:val="20"/>
        </w:rPr>
        <w:t>Bei der Beschaffung einer Bildschirmarbeitsplatzbrille ist der Grundsatz der Sparsamkeit zu beachten. Hier ist der Arbeitgeber</w:t>
      </w:r>
      <w:r w:rsidR="00636A20">
        <w:rPr>
          <w:rFonts w:ascii="SenBJS" w:hAnsi="SenBJS"/>
          <w:sz w:val="20"/>
        </w:rPr>
        <w:t>,</w:t>
      </w:r>
      <w:r>
        <w:rPr>
          <w:rFonts w:ascii="SenBJS" w:hAnsi="SenBJS"/>
          <w:sz w:val="20"/>
        </w:rPr>
        <w:t xml:space="preserve"> ebenso wie </w:t>
      </w:r>
      <w:r w:rsidR="00BE0DA0">
        <w:rPr>
          <w:rFonts w:ascii="SenBJS" w:hAnsi="SenBJS"/>
          <w:sz w:val="20"/>
        </w:rPr>
        <w:t>die oder der Beschäftigte</w:t>
      </w:r>
      <w:r w:rsidR="00636A20">
        <w:rPr>
          <w:rFonts w:ascii="SenBJS" w:hAnsi="SenBJS"/>
          <w:sz w:val="20"/>
        </w:rPr>
        <w:t>,</w:t>
      </w:r>
      <w:r>
        <w:rPr>
          <w:rFonts w:ascii="SenBJS" w:hAnsi="SenBJS"/>
          <w:sz w:val="20"/>
        </w:rPr>
        <w:t xml:space="preserve"> gehalten, eine geeignete Sehhilfe zu dem im Durchschnitt </w:t>
      </w:r>
      <w:r w:rsidRPr="00BE0DA0">
        <w:rPr>
          <w:rFonts w:ascii="SenBJS" w:hAnsi="SenBJS"/>
          <w:sz w:val="20"/>
        </w:rPr>
        <w:t xml:space="preserve">niedrigsten Marktpreis zu erwerben. Eine </w:t>
      </w:r>
      <w:r w:rsidR="001C4A4A" w:rsidRPr="00BE0DA0">
        <w:rPr>
          <w:rFonts w:ascii="SenBJS" w:hAnsi="SenBJS"/>
          <w:sz w:val="20"/>
        </w:rPr>
        <w:t xml:space="preserve">Bildschirmarbeitsplatzbrille </w:t>
      </w:r>
      <w:r w:rsidRPr="00BE0DA0">
        <w:rPr>
          <w:rFonts w:ascii="SenBJS" w:hAnsi="SenBJS"/>
          <w:sz w:val="20"/>
        </w:rPr>
        <w:t xml:space="preserve">kann </w:t>
      </w:r>
      <w:r w:rsidR="00955455" w:rsidRPr="00BE0DA0">
        <w:rPr>
          <w:rFonts w:ascii="SenBJS" w:hAnsi="SenBJS"/>
          <w:sz w:val="20"/>
        </w:rPr>
        <w:t xml:space="preserve">zurzeit für </w:t>
      </w:r>
      <w:r w:rsidR="001F3615" w:rsidRPr="00BE0DA0">
        <w:rPr>
          <w:rFonts w:ascii="SenBJS" w:hAnsi="SenBJS"/>
          <w:sz w:val="20"/>
        </w:rPr>
        <w:t xml:space="preserve">22 </w:t>
      </w:r>
      <w:r w:rsidRPr="00BE0DA0">
        <w:rPr>
          <w:rFonts w:ascii="SenBJS" w:hAnsi="SenBJS"/>
          <w:sz w:val="20"/>
        </w:rPr>
        <w:t>€</w:t>
      </w:r>
      <w:r w:rsidR="001C4A4A" w:rsidRPr="00BE0DA0">
        <w:rPr>
          <w:rFonts w:ascii="SenBJS" w:hAnsi="SenBJS"/>
          <w:sz w:val="20"/>
        </w:rPr>
        <w:t xml:space="preserve"> mit Einstärken</w:t>
      </w:r>
      <w:r w:rsidR="00C51078" w:rsidRPr="00BE0DA0">
        <w:rPr>
          <w:rFonts w:ascii="SenBJS" w:hAnsi="SenBJS"/>
          <w:sz w:val="20"/>
        </w:rPr>
        <w:t>g</w:t>
      </w:r>
      <w:r w:rsidR="001C4A4A" w:rsidRPr="00BE0DA0">
        <w:rPr>
          <w:rFonts w:ascii="SenBJS" w:hAnsi="SenBJS"/>
          <w:sz w:val="20"/>
        </w:rPr>
        <w:t>läsern</w:t>
      </w:r>
      <w:r w:rsidR="00C51078" w:rsidRPr="00BE0DA0">
        <w:rPr>
          <w:rFonts w:ascii="SenBJS" w:hAnsi="SenBJS"/>
          <w:sz w:val="20"/>
        </w:rPr>
        <w:t xml:space="preserve"> </w:t>
      </w:r>
      <w:r w:rsidR="001C4A4A" w:rsidRPr="00BE0DA0">
        <w:rPr>
          <w:rFonts w:ascii="SenBJS" w:hAnsi="SenBJS"/>
          <w:sz w:val="20"/>
        </w:rPr>
        <w:t xml:space="preserve">und für </w:t>
      </w:r>
      <w:r w:rsidR="00E81E45">
        <w:rPr>
          <w:rFonts w:ascii="SenBJS" w:hAnsi="SenBJS"/>
          <w:sz w:val="20"/>
        </w:rPr>
        <w:t>56</w:t>
      </w:r>
      <w:r w:rsidR="001C4A4A" w:rsidRPr="00BE0DA0">
        <w:rPr>
          <w:rFonts w:ascii="SenBJS" w:hAnsi="SenBJS"/>
          <w:sz w:val="20"/>
        </w:rPr>
        <w:t xml:space="preserve"> € </w:t>
      </w:r>
      <w:r w:rsidR="00E81E45">
        <w:rPr>
          <w:rFonts w:ascii="SenBJS" w:hAnsi="SenBJS"/>
          <w:sz w:val="20"/>
        </w:rPr>
        <w:t xml:space="preserve">als </w:t>
      </w:r>
      <w:r w:rsidR="00C51078" w:rsidRPr="00BE0DA0">
        <w:rPr>
          <w:rFonts w:ascii="SenBJS" w:hAnsi="SenBJS"/>
          <w:sz w:val="20"/>
        </w:rPr>
        <w:t>Raum-Comfort-</w:t>
      </w:r>
      <w:r w:rsidR="003B192B" w:rsidRPr="00BE0DA0">
        <w:rPr>
          <w:rFonts w:ascii="SenBJS" w:hAnsi="SenBJS"/>
          <w:sz w:val="20"/>
        </w:rPr>
        <w:t>Brille</w:t>
      </w:r>
      <w:r w:rsidR="00C51078" w:rsidRPr="00BE0DA0">
        <w:rPr>
          <w:rFonts w:ascii="SenBJS" w:hAnsi="SenBJS"/>
          <w:sz w:val="20"/>
        </w:rPr>
        <w:t xml:space="preserve"> </w:t>
      </w:r>
      <w:r w:rsidRPr="00BE0DA0">
        <w:rPr>
          <w:rFonts w:ascii="SenBJS" w:hAnsi="SenBJS"/>
          <w:sz w:val="20"/>
        </w:rPr>
        <w:t>angeschafft werden.</w:t>
      </w:r>
      <w:r w:rsidR="003B192B" w:rsidRPr="00BE0DA0">
        <w:rPr>
          <w:rFonts w:ascii="SenBJS" w:hAnsi="SenBJS"/>
          <w:sz w:val="20"/>
        </w:rPr>
        <w:t xml:space="preserve"> Ein Anspruch auf eine Raum-Comfort-Brille setzt voraus, dass ein komfortables Sehen mit Sehbereichen in nahen und mittleren Distanzen bis ca. 2 Meter erforderlich ist (z.B. bei Publikumsverkehr).</w:t>
      </w:r>
    </w:p>
    <w:p w:rsidR="00F17B5C" w:rsidRDefault="00F17B5C" w:rsidP="006C4FBA">
      <w:pPr>
        <w:spacing w:line="360" w:lineRule="auto"/>
        <w:jc w:val="both"/>
        <w:rPr>
          <w:rFonts w:ascii="SenBJS" w:hAnsi="SenBJS"/>
          <w:sz w:val="20"/>
        </w:rPr>
      </w:pPr>
      <w:r>
        <w:rPr>
          <w:rFonts w:ascii="SenBJS" w:hAnsi="SenBJS"/>
          <w:sz w:val="20"/>
        </w:rPr>
        <w:t xml:space="preserve">Soweit das Erfordernis einer speziellen Bildschirmarbeitsplatzbrille durch den betriebsärztlichen Dienst festgestellt wurde, </w:t>
      </w:r>
      <w:r w:rsidR="006C4FBA">
        <w:rPr>
          <w:rFonts w:ascii="SenBJS" w:hAnsi="SenBJS"/>
          <w:sz w:val="20"/>
        </w:rPr>
        <w:t>besteht folgende Möglichkeit</w:t>
      </w:r>
      <w:r>
        <w:rPr>
          <w:rFonts w:ascii="SenBJS" w:hAnsi="SenBJS"/>
          <w:sz w:val="20"/>
        </w:rPr>
        <w:t xml:space="preserve"> für die Beschaffung einer Bildschirmarbeitsplatzbrille:</w:t>
      </w:r>
    </w:p>
    <w:p w:rsidR="00D60DAD" w:rsidRPr="00A57C2D" w:rsidRDefault="006C4FBA" w:rsidP="006C4FBA">
      <w:pPr>
        <w:pStyle w:val="Listenabsatz"/>
        <w:numPr>
          <w:ilvl w:val="0"/>
          <w:numId w:val="3"/>
        </w:numPr>
        <w:spacing w:line="360" w:lineRule="auto"/>
        <w:jc w:val="both"/>
        <w:rPr>
          <w:rFonts w:ascii="SenBJS" w:hAnsi="SenBJS"/>
          <w:sz w:val="20"/>
          <w:szCs w:val="20"/>
        </w:rPr>
      </w:pPr>
      <w:r w:rsidRPr="00A57C2D">
        <w:rPr>
          <w:rFonts w:ascii="SenBJS" w:hAnsi="SenBJS"/>
          <w:sz w:val="20"/>
          <w:szCs w:val="20"/>
        </w:rPr>
        <w:t xml:space="preserve">Durch den </w:t>
      </w:r>
      <w:r w:rsidR="00636A20" w:rsidRPr="00A57C2D">
        <w:rPr>
          <w:rFonts w:ascii="SenBJS" w:hAnsi="SenBJS"/>
          <w:sz w:val="20"/>
          <w:szCs w:val="20"/>
        </w:rPr>
        <w:t xml:space="preserve">betriebsärztlichen </w:t>
      </w:r>
      <w:r w:rsidRPr="00A57C2D">
        <w:rPr>
          <w:rFonts w:ascii="SenBJS" w:hAnsi="SenBJS"/>
          <w:sz w:val="20"/>
          <w:szCs w:val="20"/>
        </w:rPr>
        <w:t xml:space="preserve">Dienst oder </w:t>
      </w:r>
      <w:r w:rsidR="00BE0DA0">
        <w:rPr>
          <w:rFonts w:ascii="SenBJS" w:hAnsi="SenBJS"/>
          <w:sz w:val="20"/>
          <w:szCs w:val="20"/>
        </w:rPr>
        <w:t>bei einer augenärztlichen Untersuchung</w:t>
      </w:r>
      <w:r w:rsidRPr="00A57C2D">
        <w:rPr>
          <w:rFonts w:ascii="SenBJS" w:hAnsi="SenBJS"/>
          <w:sz w:val="20"/>
          <w:szCs w:val="20"/>
        </w:rPr>
        <w:t xml:space="preserve"> erhalten Sie eine medizinische Verordnung über eine Bildschirmarbeitsplatzbrille</w:t>
      </w:r>
      <w:r w:rsidR="00D60DAD" w:rsidRPr="00A57C2D">
        <w:rPr>
          <w:rFonts w:ascii="SenBJS" w:hAnsi="SenBJS"/>
          <w:sz w:val="20"/>
          <w:szCs w:val="20"/>
        </w:rPr>
        <w:t xml:space="preserve">. </w:t>
      </w:r>
    </w:p>
    <w:p w:rsidR="006C4FBA" w:rsidRPr="00A57C2D" w:rsidRDefault="006C4FBA" w:rsidP="006C4FBA">
      <w:pPr>
        <w:pStyle w:val="Listenabsatz"/>
        <w:numPr>
          <w:ilvl w:val="0"/>
          <w:numId w:val="3"/>
        </w:numPr>
        <w:spacing w:line="360" w:lineRule="auto"/>
        <w:jc w:val="both"/>
        <w:rPr>
          <w:rFonts w:ascii="SenBJS" w:hAnsi="SenBJS"/>
          <w:sz w:val="20"/>
          <w:szCs w:val="20"/>
        </w:rPr>
      </w:pPr>
      <w:r w:rsidRPr="00A57C2D">
        <w:rPr>
          <w:rFonts w:ascii="SenBJS" w:hAnsi="SenBJS"/>
          <w:sz w:val="20"/>
          <w:szCs w:val="20"/>
        </w:rPr>
        <w:t>Diese medizinische Verordnung reichen Sie mit</w:t>
      </w:r>
      <w:r w:rsidR="003B44E8" w:rsidRPr="00A57C2D">
        <w:rPr>
          <w:rFonts w:ascii="SenBJS" w:hAnsi="SenBJS"/>
          <w:sz w:val="20"/>
          <w:szCs w:val="20"/>
        </w:rPr>
        <w:t xml:space="preserve"> dem </w:t>
      </w:r>
      <w:r w:rsidRPr="00A57C2D">
        <w:rPr>
          <w:rFonts w:ascii="SenBJS" w:hAnsi="SenBJS"/>
          <w:sz w:val="20"/>
          <w:szCs w:val="20"/>
        </w:rPr>
        <w:t>Vordruck „</w:t>
      </w:r>
      <w:r w:rsidR="005621FD" w:rsidRPr="00A57C2D">
        <w:rPr>
          <w:rFonts w:ascii="SenBJS" w:hAnsi="SenBJS"/>
          <w:b/>
          <w:sz w:val="20"/>
          <w:szCs w:val="20"/>
        </w:rPr>
        <w:t>ZS P 0.071 Antrag</w:t>
      </w:r>
      <w:r w:rsidRPr="00A57C2D">
        <w:rPr>
          <w:rFonts w:ascii="SenBJS" w:hAnsi="SenBJS"/>
          <w:b/>
          <w:sz w:val="20"/>
          <w:szCs w:val="20"/>
        </w:rPr>
        <w:t xml:space="preserve"> Bestellschein Bildschirmarbeitsplatzbrille</w:t>
      </w:r>
      <w:r w:rsidRPr="00A57C2D">
        <w:rPr>
          <w:rFonts w:ascii="SenBJS" w:hAnsi="SenBJS"/>
          <w:sz w:val="20"/>
          <w:szCs w:val="20"/>
        </w:rPr>
        <w:t xml:space="preserve">“ bei </w:t>
      </w:r>
      <w:r w:rsidR="00A54D2C" w:rsidRPr="00A57C2D">
        <w:rPr>
          <w:rFonts w:ascii="SenBJS" w:hAnsi="SenBJS"/>
          <w:sz w:val="20"/>
          <w:szCs w:val="20"/>
        </w:rPr>
        <w:t>Ihrer zuständigen Personals</w:t>
      </w:r>
      <w:r w:rsidR="00D60DAD" w:rsidRPr="00A57C2D">
        <w:rPr>
          <w:rFonts w:ascii="SenBJS" w:hAnsi="SenBJS"/>
          <w:sz w:val="20"/>
          <w:szCs w:val="20"/>
        </w:rPr>
        <w:t>telle</w:t>
      </w:r>
      <w:r w:rsidR="00A57C2D">
        <w:rPr>
          <w:rFonts w:ascii="SenBJS" w:hAnsi="SenBJS"/>
          <w:sz w:val="20"/>
          <w:szCs w:val="20"/>
        </w:rPr>
        <w:t xml:space="preserve"> </w:t>
      </w:r>
      <w:r w:rsidRPr="00A57C2D">
        <w:rPr>
          <w:rFonts w:ascii="SenBJS" w:hAnsi="SenBJS"/>
          <w:sz w:val="20"/>
          <w:szCs w:val="20"/>
        </w:rPr>
        <w:t>ein.</w:t>
      </w:r>
    </w:p>
    <w:p w:rsidR="006C4FBA" w:rsidRPr="00A57C2D" w:rsidRDefault="008641B0" w:rsidP="006C4FBA">
      <w:pPr>
        <w:pStyle w:val="Listenabsatz"/>
        <w:numPr>
          <w:ilvl w:val="0"/>
          <w:numId w:val="3"/>
        </w:numPr>
        <w:spacing w:line="360" w:lineRule="auto"/>
        <w:jc w:val="both"/>
        <w:rPr>
          <w:rFonts w:ascii="SenBJS" w:hAnsi="SenBJS"/>
          <w:sz w:val="20"/>
          <w:szCs w:val="20"/>
        </w:rPr>
      </w:pPr>
      <w:r w:rsidRPr="00A57C2D">
        <w:rPr>
          <w:rFonts w:ascii="SenBJS" w:hAnsi="SenBJS"/>
          <w:sz w:val="20"/>
          <w:szCs w:val="20"/>
        </w:rPr>
        <w:t>Die</w:t>
      </w:r>
      <w:r w:rsidR="00A54D2C" w:rsidRPr="00A57C2D">
        <w:rPr>
          <w:rFonts w:ascii="SenBJS" w:hAnsi="SenBJS"/>
          <w:sz w:val="20"/>
          <w:szCs w:val="20"/>
        </w:rPr>
        <w:t xml:space="preserve"> Personalstelle </w:t>
      </w:r>
      <w:r w:rsidRPr="00A57C2D">
        <w:rPr>
          <w:rFonts w:ascii="SenBJS" w:hAnsi="SenBJS"/>
          <w:sz w:val="20"/>
          <w:szCs w:val="20"/>
        </w:rPr>
        <w:t>stellt einen</w:t>
      </w:r>
      <w:r w:rsidR="003B44E8" w:rsidRPr="00A57C2D">
        <w:rPr>
          <w:rFonts w:ascii="SenBJS" w:hAnsi="SenBJS"/>
          <w:sz w:val="20"/>
          <w:szCs w:val="20"/>
        </w:rPr>
        <w:t xml:space="preserve"> </w:t>
      </w:r>
      <w:r w:rsidR="006C4FBA" w:rsidRPr="00A57C2D">
        <w:rPr>
          <w:rFonts w:ascii="SenBJS" w:hAnsi="SenBJS"/>
          <w:sz w:val="20"/>
          <w:szCs w:val="20"/>
        </w:rPr>
        <w:t>Bestellschein</w:t>
      </w:r>
      <w:r w:rsidRPr="00A57C2D">
        <w:rPr>
          <w:rFonts w:ascii="SenBJS" w:hAnsi="SenBJS"/>
          <w:sz w:val="20"/>
          <w:szCs w:val="20"/>
        </w:rPr>
        <w:t xml:space="preserve"> aus</w:t>
      </w:r>
      <w:r w:rsidR="006C4FBA" w:rsidRPr="00A57C2D">
        <w:rPr>
          <w:rFonts w:ascii="SenBJS" w:hAnsi="SenBJS"/>
          <w:sz w:val="20"/>
          <w:szCs w:val="20"/>
        </w:rPr>
        <w:t>, welcher Sie berechtigt</w:t>
      </w:r>
      <w:r w:rsidR="00636A20" w:rsidRPr="00A57C2D">
        <w:rPr>
          <w:rFonts w:ascii="SenBJS" w:hAnsi="SenBJS"/>
          <w:sz w:val="20"/>
          <w:szCs w:val="20"/>
        </w:rPr>
        <w:t>,</w:t>
      </w:r>
      <w:r w:rsidR="006C4FBA" w:rsidRPr="00A57C2D">
        <w:rPr>
          <w:rFonts w:ascii="SenBJS" w:hAnsi="SenBJS"/>
          <w:sz w:val="20"/>
          <w:szCs w:val="20"/>
        </w:rPr>
        <w:t xml:space="preserve"> für die o.</w:t>
      </w:r>
      <w:r w:rsidR="00636A20" w:rsidRPr="00A57C2D">
        <w:rPr>
          <w:rFonts w:ascii="SenBJS" w:hAnsi="SenBJS"/>
          <w:sz w:val="20"/>
          <w:szCs w:val="20"/>
        </w:rPr>
        <w:t>g</w:t>
      </w:r>
      <w:r w:rsidR="006C4FBA" w:rsidRPr="00A57C2D">
        <w:rPr>
          <w:rFonts w:ascii="SenBJS" w:hAnsi="SenBJS"/>
          <w:sz w:val="20"/>
          <w:szCs w:val="20"/>
        </w:rPr>
        <w:t xml:space="preserve">. </w:t>
      </w:r>
      <w:r w:rsidR="003B44E8" w:rsidRPr="00A57C2D">
        <w:rPr>
          <w:rFonts w:ascii="SenBJS" w:hAnsi="SenBJS"/>
          <w:sz w:val="20"/>
          <w:szCs w:val="20"/>
        </w:rPr>
        <w:t xml:space="preserve">Beträge </w:t>
      </w:r>
      <w:r w:rsidR="006C4FBA" w:rsidRPr="00A57C2D">
        <w:rPr>
          <w:rFonts w:ascii="SenBJS" w:hAnsi="SenBJS"/>
          <w:sz w:val="20"/>
          <w:szCs w:val="20"/>
        </w:rPr>
        <w:t xml:space="preserve">beim Vertragsoptiker </w:t>
      </w:r>
      <w:r w:rsidR="001F3615" w:rsidRPr="00A57C2D">
        <w:rPr>
          <w:rFonts w:ascii="SenBJS" w:hAnsi="SenBJS"/>
          <w:sz w:val="20"/>
          <w:szCs w:val="20"/>
        </w:rPr>
        <w:t xml:space="preserve">Fielmann AG </w:t>
      </w:r>
      <w:r w:rsidR="003B44E8" w:rsidRPr="00A57C2D">
        <w:rPr>
          <w:rFonts w:ascii="SenBJS" w:hAnsi="SenBJS"/>
          <w:sz w:val="20"/>
          <w:szCs w:val="20"/>
        </w:rPr>
        <w:t xml:space="preserve">Ihre </w:t>
      </w:r>
      <w:r w:rsidR="006C4FBA" w:rsidRPr="00A57C2D">
        <w:rPr>
          <w:rFonts w:ascii="SenBJS" w:hAnsi="SenBJS"/>
          <w:sz w:val="20"/>
          <w:szCs w:val="20"/>
        </w:rPr>
        <w:t xml:space="preserve">Bildschirmarbeitsplatzbrille </w:t>
      </w:r>
      <w:r w:rsidR="003B44E8" w:rsidRPr="00A57C2D">
        <w:rPr>
          <w:rFonts w:ascii="SenBJS" w:hAnsi="SenBJS"/>
          <w:sz w:val="20"/>
          <w:szCs w:val="20"/>
        </w:rPr>
        <w:t>in Auftrag zu geben.</w:t>
      </w:r>
    </w:p>
    <w:p w:rsidR="004A0182" w:rsidRPr="00A57C2D" w:rsidRDefault="003B44E8" w:rsidP="004A0182">
      <w:pPr>
        <w:pStyle w:val="Listenabsatz"/>
        <w:numPr>
          <w:ilvl w:val="0"/>
          <w:numId w:val="3"/>
        </w:numPr>
        <w:spacing w:line="360" w:lineRule="auto"/>
        <w:jc w:val="both"/>
        <w:rPr>
          <w:rFonts w:ascii="SenBJS" w:hAnsi="SenBJS"/>
          <w:sz w:val="20"/>
          <w:szCs w:val="20"/>
        </w:rPr>
      </w:pPr>
      <w:r w:rsidRPr="00A57C2D">
        <w:rPr>
          <w:rFonts w:ascii="SenBJS" w:hAnsi="SenBJS"/>
          <w:sz w:val="20"/>
          <w:szCs w:val="20"/>
        </w:rPr>
        <w:t xml:space="preserve">Der Vertragsoptiker rechnet dann den entsprechenden Betrag </w:t>
      </w:r>
      <w:r w:rsidR="008641B0" w:rsidRPr="00A57C2D">
        <w:rPr>
          <w:rFonts w:ascii="SenBJS" w:hAnsi="SenBJS"/>
          <w:sz w:val="20"/>
          <w:szCs w:val="20"/>
        </w:rPr>
        <w:t>hierfür</w:t>
      </w:r>
      <w:r w:rsidRPr="00A57C2D">
        <w:rPr>
          <w:rFonts w:ascii="SenBJS" w:hAnsi="SenBJS"/>
          <w:sz w:val="20"/>
          <w:szCs w:val="20"/>
        </w:rPr>
        <w:t xml:space="preserve"> direkt mi</w:t>
      </w:r>
      <w:r w:rsidR="00BE75C0" w:rsidRPr="00A57C2D">
        <w:rPr>
          <w:rFonts w:ascii="SenBJS" w:hAnsi="SenBJS"/>
          <w:sz w:val="20"/>
          <w:szCs w:val="20"/>
        </w:rPr>
        <w:t>t</w:t>
      </w:r>
      <w:r w:rsidRPr="00A57C2D">
        <w:rPr>
          <w:rFonts w:ascii="SenBJS" w:hAnsi="SenBJS"/>
          <w:sz w:val="20"/>
          <w:szCs w:val="20"/>
        </w:rPr>
        <w:t xml:space="preserve"> der Personalstelle ab.</w:t>
      </w:r>
      <w:r w:rsidR="00BE75C0" w:rsidRPr="00A57C2D">
        <w:rPr>
          <w:rFonts w:ascii="SenBJS" w:hAnsi="SenBJS"/>
          <w:sz w:val="20"/>
          <w:szCs w:val="20"/>
        </w:rPr>
        <w:t xml:space="preserve"> Alle Mehrkosten, die über die </w:t>
      </w:r>
      <w:r w:rsidR="00955455" w:rsidRPr="00A57C2D">
        <w:rPr>
          <w:rFonts w:ascii="SenBJS" w:hAnsi="SenBJS"/>
          <w:sz w:val="20"/>
          <w:szCs w:val="20"/>
        </w:rPr>
        <w:t xml:space="preserve">im Rahmenvertrag </w:t>
      </w:r>
      <w:r w:rsidR="00BE75C0" w:rsidRPr="00A57C2D">
        <w:rPr>
          <w:rFonts w:ascii="SenBJS" w:hAnsi="SenBJS"/>
          <w:sz w:val="20"/>
          <w:szCs w:val="20"/>
        </w:rPr>
        <w:t xml:space="preserve">vereinbarten Beträge hinaus für Ihre Bildschirmarbeitsplatzbrille entstehen, z. B. für zusätzliche Leistungen, müssen von Ihnen selbst getragen und mit dem Optiker </w:t>
      </w:r>
      <w:r w:rsidR="00955455" w:rsidRPr="00A57C2D">
        <w:rPr>
          <w:rFonts w:ascii="SenBJS" w:hAnsi="SenBJS"/>
          <w:sz w:val="20"/>
          <w:szCs w:val="20"/>
        </w:rPr>
        <w:t xml:space="preserve">separat </w:t>
      </w:r>
      <w:r w:rsidR="00BE75C0" w:rsidRPr="00A57C2D">
        <w:rPr>
          <w:rFonts w:ascii="SenBJS" w:hAnsi="SenBJS"/>
          <w:sz w:val="20"/>
          <w:szCs w:val="20"/>
        </w:rPr>
        <w:t>abgerechnet werden.</w:t>
      </w:r>
    </w:p>
    <w:p w:rsidR="00955455" w:rsidRPr="00A57C2D" w:rsidRDefault="00C21A07" w:rsidP="006C4FBA">
      <w:pPr>
        <w:pStyle w:val="Listenabsatz"/>
        <w:numPr>
          <w:ilvl w:val="0"/>
          <w:numId w:val="3"/>
        </w:numPr>
        <w:spacing w:line="360" w:lineRule="auto"/>
        <w:jc w:val="both"/>
        <w:rPr>
          <w:rFonts w:ascii="SenBJS" w:hAnsi="SenBJS"/>
          <w:sz w:val="20"/>
          <w:szCs w:val="20"/>
        </w:rPr>
      </w:pPr>
      <w:r w:rsidRPr="00A57C2D">
        <w:rPr>
          <w:rFonts w:ascii="SenBJS" w:hAnsi="SenBJS"/>
          <w:sz w:val="20"/>
          <w:szCs w:val="20"/>
        </w:rPr>
        <w:t xml:space="preserve">Für den Fall, dass </w:t>
      </w:r>
      <w:r w:rsidR="00C04F82" w:rsidRPr="00A57C2D">
        <w:rPr>
          <w:rFonts w:ascii="SenBJS" w:hAnsi="SenBJS"/>
          <w:sz w:val="20"/>
          <w:szCs w:val="20"/>
        </w:rPr>
        <w:t>Sie</w:t>
      </w:r>
      <w:r w:rsidRPr="00A57C2D">
        <w:rPr>
          <w:rFonts w:ascii="SenBJS" w:hAnsi="SenBJS"/>
          <w:sz w:val="20"/>
          <w:szCs w:val="20"/>
        </w:rPr>
        <w:t xml:space="preserve"> nicht den Vertragsoptiker w</w:t>
      </w:r>
      <w:r w:rsidR="00C04F82" w:rsidRPr="00A57C2D">
        <w:rPr>
          <w:rFonts w:ascii="SenBJS" w:hAnsi="SenBJS"/>
          <w:sz w:val="20"/>
          <w:szCs w:val="20"/>
        </w:rPr>
        <w:t>ählen</w:t>
      </w:r>
      <w:r w:rsidRPr="00A57C2D">
        <w:rPr>
          <w:rFonts w:ascii="SenBJS" w:hAnsi="SenBJS"/>
          <w:sz w:val="20"/>
          <w:szCs w:val="20"/>
        </w:rPr>
        <w:t xml:space="preserve">, sondern </w:t>
      </w:r>
      <w:r w:rsidR="00D60DAD" w:rsidRPr="00A57C2D">
        <w:rPr>
          <w:rFonts w:ascii="SenBJS" w:hAnsi="SenBJS"/>
          <w:sz w:val="20"/>
          <w:szCs w:val="20"/>
        </w:rPr>
        <w:t>einen</w:t>
      </w:r>
      <w:r w:rsidRPr="00A57C2D">
        <w:rPr>
          <w:rFonts w:ascii="SenBJS" w:hAnsi="SenBJS"/>
          <w:sz w:val="20"/>
          <w:szCs w:val="20"/>
        </w:rPr>
        <w:t xml:space="preserve"> </w:t>
      </w:r>
      <w:r w:rsidR="00575338" w:rsidRPr="00A57C2D">
        <w:rPr>
          <w:rFonts w:ascii="SenBJS" w:hAnsi="SenBJS"/>
          <w:sz w:val="20"/>
          <w:szCs w:val="20"/>
        </w:rPr>
        <w:t xml:space="preserve">anderen </w:t>
      </w:r>
      <w:r w:rsidRPr="00A57C2D">
        <w:rPr>
          <w:rFonts w:ascii="SenBJS" w:hAnsi="SenBJS"/>
          <w:sz w:val="20"/>
          <w:szCs w:val="20"/>
        </w:rPr>
        <w:t xml:space="preserve">Optiker </w:t>
      </w:r>
      <w:r w:rsidR="00C04F82" w:rsidRPr="00A57C2D">
        <w:rPr>
          <w:rFonts w:ascii="SenBJS" w:hAnsi="SenBJS"/>
          <w:sz w:val="20"/>
          <w:szCs w:val="20"/>
        </w:rPr>
        <w:t>I</w:t>
      </w:r>
      <w:r w:rsidR="00A54D2C" w:rsidRPr="00A57C2D">
        <w:rPr>
          <w:rFonts w:ascii="SenBJS" w:hAnsi="SenBJS"/>
          <w:sz w:val="20"/>
          <w:szCs w:val="20"/>
        </w:rPr>
        <w:t>hres</w:t>
      </w:r>
      <w:r w:rsidRPr="00A57C2D">
        <w:rPr>
          <w:rFonts w:ascii="SenBJS" w:hAnsi="SenBJS"/>
          <w:sz w:val="20"/>
          <w:szCs w:val="20"/>
        </w:rPr>
        <w:t xml:space="preserve"> Vertrauens mit der Anfertigung einer Bildschirmarbeitsplatzbrille beauftragen möchte</w:t>
      </w:r>
      <w:r w:rsidR="00C04F82" w:rsidRPr="00A57C2D">
        <w:rPr>
          <w:rFonts w:ascii="SenBJS" w:hAnsi="SenBJS"/>
          <w:sz w:val="20"/>
          <w:szCs w:val="20"/>
        </w:rPr>
        <w:t>n</w:t>
      </w:r>
      <w:r w:rsidRPr="00A57C2D">
        <w:rPr>
          <w:rFonts w:ascii="SenBJS" w:hAnsi="SenBJS"/>
          <w:sz w:val="20"/>
          <w:szCs w:val="20"/>
        </w:rPr>
        <w:t>, werden die Kosten höchsten</w:t>
      </w:r>
      <w:r w:rsidR="008641B0" w:rsidRPr="00A57C2D">
        <w:rPr>
          <w:rFonts w:ascii="SenBJS" w:hAnsi="SenBJS"/>
          <w:sz w:val="20"/>
          <w:szCs w:val="20"/>
        </w:rPr>
        <w:t>s</w:t>
      </w:r>
      <w:r w:rsidRPr="00A57C2D">
        <w:rPr>
          <w:rFonts w:ascii="SenBJS" w:hAnsi="SenBJS"/>
          <w:sz w:val="20"/>
          <w:szCs w:val="20"/>
        </w:rPr>
        <w:t xml:space="preserve"> bis zu den im Rahmenvertrag vereinbarten </w:t>
      </w:r>
      <w:r w:rsidR="001F3615" w:rsidRPr="00A57C2D">
        <w:rPr>
          <w:rFonts w:ascii="SenBJS" w:hAnsi="SenBJS"/>
          <w:sz w:val="20"/>
          <w:szCs w:val="20"/>
        </w:rPr>
        <w:t>B</w:t>
      </w:r>
      <w:r w:rsidRPr="00A57C2D">
        <w:rPr>
          <w:rFonts w:ascii="SenBJS" w:hAnsi="SenBJS"/>
          <w:sz w:val="20"/>
          <w:szCs w:val="20"/>
        </w:rPr>
        <w:t>eträge</w:t>
      </w:r>
      <w:r w:rsidR="00C04F82" w:rsidRPr="00A57C2D">
        <w:rPr>
          <w:rFonts w:ascii="SenBJS" w:hAnsi="SenBJS"/>
          <w:sz w:val="20"/>
          <w:szCs w:val="20"/>
        </w:rPr>
        <w:t>n</w:t>
      </w:r>
      <w:r w:rsidRPr="00A57C2D">
        <w:rPr>
          <w:rFonts w:ascii="SenBJS" w:hAnsi="SenBJS"/>
          <w:sz w:val="20"/>
          <w:szCs w:val="20"/>
        </w:rPr>
        <w:t xml:space="preserve"> erstattet. Darüber hinaus gehende Kosten sind in diesem Fall von </w:t>
      </w:r>
      <w:r w:rsidR="00C04F82" w:rsidRPr="00A57C2D">
        <w:rPr>
          <w:rFonts w:ascii="SenBJS" w:hAnsi="SenBJS"/>
          <w:sz w:val="20"/>
          <w:szCs w:val="20"/>
        </w:rPr>
        <w:t>Ihnen</w:t>
      </w:r>
      <w:r w:rsidRPr="00A57C2D">
        <w:rPr>
          <w:rFonts w:ascii="SenBJS" w:hAnsi="SenBJS"/>
          <w:sz w:val="20"/>
          <w:szCs w:val="20"/>
        </w:rPr>
        <w:t xml:space="preserve"> selbst zu tragen.</w:t>
      </w:r>
      <w:r w:rsidR="005621FD" w:rsidRPr="00A57C2D">
        <w:rPr>
          <w:rFonts w:ascii="SenBJS" w:hAnsi="SenBJS"/>
          <w:sz w:val="20"/>
          <w:szCs w:val="20"/>
        </w:rPr>
        <w:t xml:space="preserve"> In diesem Fall nutzen Sie den Vordruck „</w:t>
      </w:r>
      <w:r w:rsidR="005621FD" w:rsidRPr="00A57C2D">
        <w:rPr>
          <w:rFonts w:ascii="SenBJS" w:hAnsi="SenBJS"/>
          <w:b/>
          <w:sz w:val="20"/>
          <w:szCs w:val="20"/>
        </w:rPr>
        <w:t>ZS P 0.070 Antrag Erstattung Bildschirmarbeitsplatzbrille</w:t>
      </w:r>
      <w:r w:rsidR="005621FD" w:rsidRPr="00A57C2D">
        <w:rPr>
          <w:rFonts w:ascii="SenBJS" w:hAnsi="SenBJS"/>
          <w:sz w:val="20"/>
          <w:szCs w:val="20"/>
        </w:rPr>
        <w:t>“.</w:t>
      </w:r>
    </w:p>
    <w:sectPr w:rsidR="00955455" w:rsidRPr="00A57C2D" w:rsidSect="005621FD">
      <w:headerReference w:type="default" r:id="rId9"/>
      <w:footerReference w:type="default" r:id="rId10"/>
      <w:pgSz w:w="11906" w:h="16838"/>
      <w:pgMar w:top="-1276" w:right="1417" w:bottom="851" w:left="1417" w:header="56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9" w:rsidRDefault="00A117B9">
      <w:pPr>
        <w:spacing w:after="0" w:line="240" w:lineRule="auto"/>
      </w:pPr>
      <w:r>
        <w:separator/>
      </w:r>
    </w:p>
  </w:endnote>
  <w:endnote w:type="continuationSeparator" w:id="0">
    <w:p w:rsidR="00A117B9" w:rsidRDefault="00A1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nBJS">
    <w:panose1 w:val="020B0600000000000000"/>
    <w:charset w:val="00"/>
    <w:family w:val="swiss"/>
    <w:pitch w:val="variable"/>
    <w:sig w:usb0="00000003" w:usb1="00000000" w:usb2="00000000" w:usb3="00000000" w:csb0="00000001" w:csb1="00000000"/>
  </w:font>
  <w:font w:name="BerlinLog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55" w:rsidRPr="00C83876" w:rsidRDefault="00955455">
    <w:pPr>
      <w:pStyle w:val="Fuzeile"/>
      <w:rPr>
        <w:rFonts w:ascii="SenBJS" w:hAnsi="SenBJS" w:cs="Arial"/>
        <w:sz w:val="18"/>
        <w:szCs w:val="18"/>
      </w:rPr>
    </w:pPr>
    <w:r w:rsidRPr="00C83876">
      <w:rPr>
        <w:rFonts w:ascii="SenBJS" w:hAnsi="SenBJS" w:cs="Arial"/>
        <w:sz w:val="18"/>
        <w:szCs w:val="18"/>
      </w:rPr>
      <w:t>ZS</w:t>
    </w:r>
    <w:r w:rsidR="00C83876">
      <w:rPr>
        <w:rFonts w:ascii="SenBJS" w:hAnsi="SenBJS" w:cs="Arial"/>
        <w:sz w:val="18"/>
        <w:szCs w:val="18"/>
      </w:rPr>
      <w:t xml:space="preserve"> </w:t>
    </w:r>
    <w:r w:rsidRPr="00C83876">
      <w:rPr>
        <w:rFonts w:ascii="SenBJS" w:hAnsi="SenBJS" w:cs="Arial"/>
        <w:sz w:val="18"/>
        <w:szCs w:val="18"/>
      </w:rPr>
      <w:t>P</w:t>
    </w:r>
    <w:r w:rsidR="00C83876">
      <w:rPr>
        <w:rFonts w:ascii="SenBJS" w:hAnsi="SenBJS" w:cs="Arial"/>
        <w:sz w:val="18"/>
        <w:szCs w:val="18"/>
      </w:rPr>
      <w:t xml:space="preserve"> </w:t>
    </w:r>
    <w:r w:rsidRPr="00C83876">
      <w:rPr>
        <w:rFonts w:ascii="SenBJS" w:hAnsi="SenBJS" w:cs="Arial"/>
        <w:sz w:val="18"/>
        <w:szCs w:val="18"/>
      </w:rPr>
      <w:t xml:space="preserve">0.072 Merkblatt Beschaffung Bildschirmarbeitsplatzbrille  </w:t>
    </w:r>
    <w:r w:rsidR="000728E1" w:rsidRPr="00C83876">
      <w:rPr>
        <w:rFonts w:ascii="SenBJS" w:hAnsi="SenBJS" w:cs="Arial"/>
        <w:sz w:val="18"/>
        <w:szCs w:val="18"/>
      </w:rPr>
      <w:t>(0</w:t>
    </w:r>
    <w:r w:rsidR="00C51078">
      <w:rPr>
        <w:rFonts w:ascii="SenBJS" w:hAnsi="SenBJS" w:cs="Arial"/>
        <w:sz w:val="18"/>
        <w:szCs w:val="18"/>
      </w:rPr>
      <w:t>2</w:t>
    </w:r>
    <w:r w:rsidR="000728E1" w:rsidRPr="00C83876">
      <w:rPr>
        <w:rFonts w:ascii="SenBJS" w:hAnsi="SenBJS" w:cs="Arial"/>
        <w:sz w:val="18"/>
        <w:szCs w:val="18"/>
      </w:rPr>
      <w:t>/2018)</w:t>
    </w:r>
  </w:p>
  <w:p w:rsidR="000728E1" w:rsidRPr="001F3615" w:rsidRDefault="000728E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9" w:rsidRDefault="00A117B9">
      <w:pPr>
        <w:spacing w:after="0" w:line="240" w:lineRule="auto"/>
      </w:pPr>
      <w:r>
        <w:separator/>
      </w:r>
    </w:p>
  </w:footnote>
  <w:footnote w:type="continuationSeparator" w:id="0">
    <w:p w:rsidR="00A117B9" w:rsidRDefault="00A11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3" w:type="dxa"/>
      <w:tblLayout w:type="fixed"/>
      <w:tblCellMar>
        <w:left w:w="0" w:type="dxa"/>
        <w:right w:w="0" w:type="dxa"/>
      </w:tblCellMar>
      <w:tblLook w:val="0000" w:firstRow="0" w:lastRow="0" w:firstColumn="0" w:lastColumn="0" w:noHBand="0" w:noVBand="0"/>
    </w:tblPr>
    <w:tblGrid>
      <w:gridCol w:w="7513"/>
      <w:gridCol w:w="2560"/>
    </w:tblGrid>
    <w:tr w:rsidR="00C04F82" w:rsidRPr="00A57C2D" w:rsidTr="005621FD">
      <w:trPr>
        <w:cantSplit/>
        <w:trHeight w:val="709"/>
      </w:trPr>
      <w:tc>
        <w:tcPr>
          <w:tcW w:w="7513" w:type="dxa"/>
        </w:tcPr>
        <w:p w:rsidR="00575338" w:rsidRPr="00A57C2D" w:rsidRDefault="00575338" w:rsidP="00575338">
          <w:pPr>
            <w:spacing w:after="0" w:line="240" w:lineRule="auto"/>
            <w:jc w:val="center"/>
            <w:rPr>
              <w:rFonts w:ascii="SenBJS" w:hAnsi="SenBJS"/>
              <w:sz w:val="18"/>
              <w:szCs w:val="18"/>
              <w:u w:val="single"/>
            </w:rPr>
          </w:pPr>
          <w:r w:rsidRPr="00A57C2D">
            <w:rPr>
              <w:rFonts w:ascii="SenBJS" w:hAnsi="SenBJS"/>
              <w:sz w:val="18"/>
              <w:szCs w:val="18"/>
              <w:u w:val="single"/>
            </w:rPr>
            <w:t>Folgendes gilt nur für Beschäftigte</w:t>
          </w:r>
          <w:r w:rsidR="00A57C2D">
            <w:rPr>
              <w:rFonts w:ascii="SenBJS" w:hAnsi="SenBJS"/>
              <w:sz w:val="18"/>
              <w:szCs w:val="18"/>
              <w:u w:val="single"/>
            </w:rPr>
            <w:t xml:space="preserve"> </w:t>
          </w:r>
          <w:r w:rsidRPr="00A57C2D">
            <w:rPr>
              <w:rFonts w:ascii="SenBJS" w:hAnsi="SenBJS"/>
              <w:sz w:val="18"/>
              <w:szCs w:val="18"/>
              <w:u w:val="single"/>
            </w:rPr>
            <w:t>der Senatsverwaltung für Bildung, Jugend und Familie!</w:t>
          </w:r>
        </w:p>
        <w:p w:rsidR="00C04F82" w:rsidRPr="00A57C2D" w:rsidRDefault="00C04F82" w:rsidP="00912DEB">
          <w:pPr>
            <w:tabs>
              <w:tab w:val="center" w:pos="4819"/>
              <w:tab w:val="right" w:pos="9071"/>
            </w:tabs>
            <w:spacing w:after="0" w:line="240" w:lineRule="auto"/>
            <w:rPr>
              <w:rFonts w:ascii="SenBJS" w:eastAsia="Times New Roman" w:hAnsi="SenBJS" w:cs="Times New Roman"/>
              <w:i/>
              <w:sz w:val="28"/>
              <w:szCs w:val="28"/>
              <w:lang w:eastAsia="de-DE"/>
            </w:rPr>
          </w:pPr>
        </w:p>
      </w:tc>
      <w:tc>
        <w:tcPr>
          <w:tcW w:w="2560" w:type="dxa"/>
        </w:tcPr>
        <w:p w:rsidR="00C04F82" w:rsidRPr="00A57C2D" w:rsidRDefault="00C04F82" w:rsidP="00912DEB">
          <w:pPr>
            <w:jc w:val="center"/>
            <w:rPr>
              <w:rFonts w:ascii="BerlinLogo" w:eastAsia="Times New Roman" w:hAnsi="BerlinLogo" w:cs="Times New Roman"/>
              <w:i/>
              <w:sz w:val="52"/>
              <w:szCs w:val="52"/>
              <w:lang w:eastAsia="de-DE"/>
            </w:rPr>
          </w:pPr>
          <w:bookmarkStart w:id="1" w:name="Datum"/>
          <w:bookmarkStart w:id="2" w:name="Telefon"/>
          <w:bookmarkEnd w:id="1"/>
          <w:bookmarkEnd w:id="2"/>
          <w:r w:rsidRPr="00A57C2D">
            <w:rPr>
              <w:i/>
              <w:noProof/>
              <w:lang w:eastAsia="de-DE"/>
            </w:rPr>
            <w:drawing>
              <wp:inline distT="0" distB="0" distL="0" distR="0" wp14:anchorId="3DD62E86" wp14:editId="5CC3A9C3">
                <wp:extent cx="1511300" cy="323850"/>
                <wp:effectExtent l="0" t="0" r="0" b="0"/>
                <wp:docPr id="5" name="Grafik 5" descr="beb_logo_medium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b_logo_medium_rgb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23850"/>
                        </a:xfrm>
                        <a:prstGeom prst="rect">
                          <a:avLst/>
                        </a:prstGeom>
                        <a:noFill/>
                        <a:ln>
                          <a:noFill/>
                        </a:ln>
                      </pic:spPr>
                    </pic:pic>
                  </a:graphicData>
                </a:graphic>
              </wp:inline>
            </w:drawing>
          </w:r>
        </w:p>
      </w:tc>
    </w:tr>
  </w:tbl>
  <w:p w:rsidR="00C04F82" w:rsidRPr="00A57C2D" w:rsidRDefault="00C04F82" w:rsidP="00C04F82">
    <w:pPr>
      <w:pStyle w:val="Kopfzeil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EBF"/>
    <w:multiLevelType w:val="hybridMultilevel"/>
    <w:tmpl w:val="91FAD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7E56EB"/>
    <w:multiLevelType w:val="hybridMultilevel"/>
    <w:tmpl w:val="000ABD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1B63A5"/>
    <w:multiLevelType w:val="hybridMultilevel"/>
    <w:tmpl w:val="0C72C47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9"/>
    <w:rsid w:val="000728E1"/>
    <w:rsid w:val="000D03A2"/>
    <w:rsid w:val="000E5C3B"/>
    <w:rsid w:val="001C02EF"/>
    <w:rsid w:val="001C4A4A"/>
    <w:rsid w:val="001F3615"/>
    <w:rsid w:val="002509EB"/>
    <w:rsid w:val="0029513E"/>
    <w:rsid w:val="00303783"/>
    <w:rsid w:val="003B192B"/>
    <w:rsid w:val="003B44E8"/>
    <w:rsid w:val="00421DCC"/>
    <w:rsid w:val="004A0182"/>
    <w:rsid w:val="00560BFE"/>
    <w:rsid w:val="005621FD"/>
    <w:rsid w:val="00575338"/>
    <w:rsid w:val="005C7B2E"/>
    <w:rsid w:val="00636A20"/>
    <w:rsid w:val="0063741A"/>
    <w:rsid w:val="006646D3"/>
    <w:rsid w:val="006A2594"/>
    <w:rsid w:val="006A5418"/>
    <w:rsid w:val="006C4FBA"/>
    <w:rsid w:val="006C551D"/>
    <w:rsid w:val="007A48B2"/>
    <w:rsid w:val="00840FC9"/>
    <w:rsid w:val="008641B0"/>
    <w:rsid w:val="00890EE6"/>
    <w:rsid w:val="00955455"/>
    <w:rsid w:val="00A117B9"/>
    <w:rsid w:val="00A54D2C"/>
    <w:rsid w:val="00A57C2D"/>
    <w:rsid w:val="00AA35BE"/>
    <w:rsid w:val="00B5031A"/>
    <w:rsid w:val="00BE0DA0"/>
    <w:rsid w:val="00BE75C0"/>
    <w:rsid w:val="00C04F82"/>
    <w:rsid w:val="00C21A07"/>
    <w:rsid w:val="00C51078"/>
    <w:rsid w:val="00C83876"/>
    <w:rsid w:val="00CD153E"/>
    <w:rsid w:val="00D51C05"/>
    <w:rsid w:val="00D54488"/>
    <w:rsid w:val="00D60DAD"/>
    <w:rsid w:val="00DE28E8"/>
    <w:rsid w:val="00E20E26"/>
    <w:rsid w:val="00E62FC7"/>
    <w:rsid w:val="00E81E45"/>
    <w:rsid w:val="00F17B5C"/>
    <w:rsid w:val="00FE3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B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B5C"/>
    <w:pPr>
      <w:ind w:left="720"/>
      <w:contextualSpacing/>
    </w:pPr>
  </w:style>
  <w:style w:type="paragraph" w:styleId="Kopfzeile">
    <w:name w:val="header"/>
    <w:basedOn w:val="Standard"/>
    <w:link w:val="KopfzeileZchn"/>
    <w:uiPriority w:val="99"/>
    <w:unhideWhenUsed/>
    <w:rsid w:val="00F17B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B5C"/>
  </w:style>
  <w:style w:type="character" w:styleId="Kommentarzeichen">
    <w:name w:val="annotation reference"/>
    <w:basedOn w:val="Absatz-Standardschriftart"/>
    <w:uiPriority w:val="99"/>
    <w:semiHidden/>
    <w:unhideWhenUsed/>
    <w:rsid w:val="00DE28E8"/>
    <w:rPr>
      <w:sz w:val="16"/>
      <w:szCs w:val="16"/>
    </w:rPr>
  </w:style>
  <w:style w:type="paragraph" w:styleId="Kommentartext">
    <w:name w:val="annotation text"/>
    <w:basedOn w:val="Standard"/>
    <w:link w:val="KommentartextZchn"/>
    <w:uiPriority w:val="99"/>
    <w:semiHidden/>
    <w:unhideWhenUsed/>
    <w:rsid w:val="00DE2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28E8"/>
    <w:rPr>
      <w:sz w:val="20"/>
      <w:szCs w:val="20"/>
    </w:rPr>
  </w:style>
  <w:style w:type="paragraph" w:styleId="Kommentarthema">
    <w:name w:val="annotation subject"/>
    <w:basedOn w:val="Kommentartext"/>
    <w:next w:val="Kommentartext"/>
    <w:link w:val="KommentarthemaZchn"/>
    <w:uiPriority w:val="99"/>
    <w:semiHidden/>
    <w:unhideWhenUsed/>
    <w:rsid w:val="00DE28E8"/>
    <w:rPr>
      <w:b/>
      <w:bCs/>
    </w:rPr>
  </w:style>
  <w:style w:type="character" w:customStyle="1" w:styleId="KommentarthemaZchn">
    <w:name w:val="Kommentarthema Zchn"/>
    <w:basedOn w:val="KommentartextZchn"/>
    <w:link w:val="Kommentarthema"/>
    <w:uiPriority w:val="99"/>
    <w:semiHidden/>
    <w:rsid w:val="00DE28E8"/>
    <w:rPr>
      <w:b/>
      <w:bCs/>
      <w:sz w:val="20"/>
      <w:szCs w:val="20"/>
    </w:rPr>
  </w:style>
  <w:style w:type="paragraph" w:styleId="Sprechblasentext">
    <w:name w:val="Balloon Text"/>
    <w:basedOn w:val="Standard"/>
    <w:link w:val="SprechblasentextZchn"/>
    <w:uiPriority w:val="99"/>
    <w:semiHidden/>
    <w:unhideWhenUsed/>
    <w:rsid w:val="00DE28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8E8"/>
    <w:rPr>
      <w:rFonts w:ascii="Tahoma" w:hAnsi="Tahoma" w:cs="Tahoma"/>
      <w:sz w:val="16"/>
      <w:szCs w:val="16"/>
    </w:rPr>
  </w:style>
  <w:style w:type="paragraph" w:styleId="Fuzeile">
    <w:name w:val="footer"/>
    <w:basedOn w:val="Standard"/>
    <w:link w:val="FuzeileZchn"/>
    <w:uiPriority w:val="99"/>
    <w:unhideWhenUsed/>
    <w:rsid w:val="0095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B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B5C"/>
    <w:pPr>
      <w:ind w:left="720"/>
      <w:contextualSpacing/>
    </w:pPr>
  </w:style>
  <w:style w:type="paragraph" w:styleId="Kopfzeile">
    <w:name w:val="header"/>
    <w:basedOn w:val="Standard"/>
    <w:link w:val="KopfzeileZchn"/>
    <w:uiPriority w:val="99"/>
    <w:unhideWhenUsed/>
    <w:rsid w:val="00F17B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B5C"/>
  </w:style>
  <w:style w:type="character" w:styleId="Kommentarzeichen">
    <w:name w:val="annotation reference"/>
    <w:basedOn w:val="Absatz-Standardschriftart"/>
    <w:uiPriority w:val="99"/>
    <w:semiHidden/>
    <w:unhideWhenUsed/>
    <w:rsid w:val="00DE28E8"/>
    <w:rPr>
      <w:sz w:val="16"/>
      <w:szCs w:val="16"/>
    </w:rPr>
  </w:style>
  <w:style w:type="paragraph" w:styleId="Kommentartext">
    <w:name w:val="annotation text"/>
    <w:basedOn w:val="Standard"/>
    <w:link w:val="KommentartextZchn"/>
    <w:uiPriority w:val="99"/>
    <w:semiHidden/>
    <w:unhideWhenUsed/>
    <w:rsid w:val="00DE2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28E8"/>
    <w:rPr>
      <w:sz w:val="20"/>
      <w:szCs w:val="20"/>
    </w:rPr>
  </w:style>
  <w:style w:type="paragraph" w:styleId="Kommentarthema">
    <w:name w:val="annotation subject"/>
    <w:basedOn w:val="Kommentartext"/>
    <w:next w:val="Kommentartext"/>
    <w:link w:val="KommentarthemaZchn"/>
    <w:uiPriority w:val="99"/>
    <w:semiHidden/>
    <w:unhideWhenUsed/>
    <w:rsid w:val="00DE28E8"/>
    <w:rPr>
      <w:b/>
      <w:bCs/>
    </w:rPr>
  </w:style>
  <w:style w:type="character" w:customStyle="1" w:styleId="KommentarthemaZchn">
    <w:name w:val="Kommentarthema Zchn"/>
    <w:basedOn w:val="KommentartextZchn"/>
    <w:link w:val="Kommentarthema"/>
    <w:uiPriority w:val="99"/>
    <w:semiHidden/>
    <w:rsid w:val="00DE28E8"/>
    <w:rPr>
      <w:b/>
      <w:bCs/>
      <w:sz w:val="20"/>
      <w:szCs w:val="20"/>
    </w:rPr>
  </w:style>
  <w:style w:type="paragraph" w:styleId="Sprechblasentext">
    <w:name w:val="Balloon Text"/>
    <w:basedOn w:val="Standard"/>
    <w:link w:val="SprechblasentextZchn"/>
    <w:uiPriority w:val="99"/>
    <w:semiHidden/>
    <w:unhideWhenUsed/>
    <w:rsid w:val="00DE28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8E8"/>
    <w:rPr>
      <w:rFonts w:ascii="Tahoma" w:hAnsi="Tahoma" w:cs="Tahoma"/>
      <w:sz w:val="16"/>
      <w:szCs w:val="16"/>
    </w:rPr>
  </w:style>
  <w:style w:type="paragraph" w:styleId="Fuzeile">
    <w:name w:val="footer"/>
    <w:basedOn w:val="Standard"/>
    <w:link w:val="FuzeileZchn"/>
    <w:uiPriority w:val="99"/>
    <w:unhideWhenUsed/>
    <w:rsid w:val="0095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52BB-1698-41CA-A09B-04B57090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2795</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Weidner</dc:creator>
  <cp:lastModifiedBy>Büchert, Torsten</cp:lastModifiedBy>
  <cp:revision>2</cp:revision>
  <cp:lastPrinted>2018-01-29T09:16:00Z</cp:lastPrinted>
  <dcterms:created xsi:type="dcterms:W3CDTF">2019-11-12T12:29:00Z</dcterms:created>
  <dcterms:modified xsi:type="dcterms:W3CDTF">2019-11-12T12:29:00Z</dcterms:modified>
</cp:coreProperties>
</file>